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b/>
          <w:color w:val="FF0000"/>
          <w:spacing w:val="0"/>
          <w:position w:val="0"/>
          <w:sz w:val="40"/>
          <w:shd w:fill="auto" w:val="clear"/>
        </w:rPr>
        <w:t xml:space="preserve">ระบบย่อยอาหาร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อวัยวะที่เกี่ยวข้องกับระบบย่อยอาหารของมนุษย์มีอะไรบ้าง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ทำหน้าที่อะไร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1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ฟัน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ทำหน้าที่บดเคี้ยวอาหาร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2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ลิ้น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ทำหน้าที่ช่วยคลุกเคล้าอาหาร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3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ประต่อมน้ำลาย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ทำหน้าที่ผลิตน้ำย่อยช่วยย่อยอาหารเภทแป้ง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4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หลอดอาหาร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ทำหน้าที่เป็นทางลำเลียงอาหารโดยบีบรัดอาหารให้เคลื่อนลงสู่กระเพาะ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5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ตับ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ทำหน้าที่ผลิตน้ำดีแล้วส่งไปเก็บไว้ที่ถุงน้ำดีเพื่อใช้ย่อยอาหารประเภทไขมัน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6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กระเพาะอาหาร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ทำหน้าที่ผลิตน้ำย่อยเพื่อย่อยอาหารประเภท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โปรตีน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และย่อยอาหารโดยบีบรัดตัวให้อาหารคลุกเคล้ากับน้ำย่อย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7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ตับอ่อน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ทำหน้าที่ผลิตน้ำย่อยเพื่อใช้ย่อยอาหารประเภทแป้ง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ไขมัน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และโปรตีน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โดยส่งไปยังลำไส้เล็ก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ถุงน้ำดี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ทำหน้าที่เป็นที่เก็บน้ำดีที่ผลิตจากตับและส่งไปยังลำไส้เล็ก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 9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)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ลำไส้เล็ก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ทำหน้าที่ย่อยอาหารทุกประเภท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การย่อยทั้งหมดสิ้นสุดที่ลำไส้เล็ก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สารอาหารจะถูกดูดซึมผ่านผนังลำไส้เล็กเข้าสู่หลอดเลือด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              2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อาหารที่เรากินจะถูกย่อยครั้งแรกที่อวัยวะใด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แล้วส่งต่อไปยังอวัยวะใด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จะถูกย่อยครั้งแรกในปาก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น้ำย่อยจากต่อมน้ำลายจะถูกขับออกมาย่อยอาหารประเภทแป้งและย่อยครั้งต่อไปที่กระเพาะอาหาร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การเคี้ยวอาหารให้ละเอียดมีผลดีต่อร่างกายอย่างไร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ทำให้ย่อยง่าย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กระเพาะทำงานสะดวก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น้ำลายมีผลต่อระบบการย่อยอาหารอย่างไร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ช่วยย่อยอาหารประเภทแป้ง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ทำให้อาหารเปียกและช่วยสร้างก้อนอาหารทำให้กลืนได้อย่างง่ายดาย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การกินอาหารไม่ตรงเวลามีผลต่อกระเพาะอาหารหรือไม่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อย่างไร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มีผล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เพราะเมื่อถึงเวลาทานอาหารน้ำย่อยก็จะออกมารอทำงานตามหน้าที่ของมัน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เมื่อไม่มีอาหารให้ย่อย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น้ำย่อยก็จะมาย่อยเยื่อบุกระเพาะอาหารแทน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ทำให้เรารู้สึกแสบท้องได้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และถ้าเป็นประจำจะทำให้เยื่อบุกระเพาะอักเสบ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กระเพาะเป็นแผล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เกิดเป็นโรคกระเพาะอาหารได้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สภาวะในกระเพาะอาหารมีสภาพเป็นกรดหรือเบส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เป็นกรด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การย่อยอาหารสิ้นสุดลงที่อวัยวะใด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ลำไส้เล็ก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ไส้ติ่งอักเสบเกิดจากสาเหตุใดเมื่อเกิดอาการไส้ติ่งอักเสบเราควรทำอย่างไร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เกิดจากการอุดตันภายในไส้ติ่งสิ่งที่ไปอุดตันอาจเป็นเศษอุจจาระขนาดเล็กทำให้ไส้ติ่งติดเชื้อและบวมขึ้น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เมื่อไส้ติ่งเกิดการอักเสบเราควรผ่าตัด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เมื่อการย่อยอาหารสิ้นสุดลง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สารอาหารจะลำเลียงไปสู่ส่วนต่างๆของร่างกายได้อย่างไร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สารอาหารจะถูกดูดซึมผ่านผนังลำไส้เล็กเข้าสู่หลอดเลือด สารอาหารจะถูกดูดซึมผ่านผนังลำไส้เล็กเข้าสู่หลอดเลือด สารอาหารจะถูกดูดซึมผ่านผนังลำไส้เล็กเข้าสู่หลอดเลือด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FF0000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FF0000"/>
          <w:spacing w:val="0"/>
          <w:position w:val="0"/>
          <w:sz w:val="40"/>
          <w:shd w:fill="auto" w:val="clear"/>
        </w:rPr>
        <w:t xml:space="preserve">ระบบลำเลียงโลหิต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1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อวัยวะใดบ้างที่เกี่ยวข้องกับการหมุนเวียนเลือดในร่างกาย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หัวใจ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,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หลอดเลือดดำ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,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หลอดเลือกแดง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,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เซลล์เม็ดเลือดแดง และเซลล์เม็ดเลือดขาว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2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เลือดในร่างกายมีการหมุนเวียนอย่างไร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 เลือดจากส่วนต่าง ๆ ของร่างกายซึ่งเป็นเลือดที่มีปริมาณแก๊สออกซิเจนต่ำ จะไหลกลับเข้าสู่หัวใจห้องบนขวา   เมื่อหัวใจบีบตัวเลือดจะไหลจากหัวใจห้องบนขวา ผ่านลิ้นหัวใจลงสู่ห้องล่างขวา   เมือหัวใจห้องล่างขวาบีบตัว เลือดจะไหลเข้าสู่หลอดเลือดไปยังปอด  เมื่อมีการแลกเปลี่ยนแก๊สระหว่างแก๊สคาร์บอนไดออกไซด์และแก๊สออกซิเจน เลือดที่มีปริมาณแก๊สออกซิเจนสูงจะไหลกลับเข้าสู่หัวใจห้องบนซ้าย  เมื่อหัวใจห้องบนซ้ายบีบตัว เลือดจะไหลผ่านลิ้นหัวใจลงสู่ห้องล่างซ้าย  เมื่อหัวใจห้องล่างซ้ายบีบตัว เลือดจะไหลเข้าสู่หลอดเลือดไปเลี้ยงส่วนต่าง ๆ ของร่างกาย และเมื่อเลือดมีปริมาณแก๊สออกซิเจนต่ำก็จะไหลกลับเข้าสู่หัวใจห้องบนชวาเป็นเช่นนี้เรื่อย ๆ ไป 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3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การเต้นของชีพจรก่อนและหลังออกกำลังกายแตกต่างกันหรือไม่ อย่างไร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แตกต่าง  เพราะ  ก่อนออกกำลังกายการเต้นชีพจรจะเต้นปกติ ประมาณ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60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-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80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ครั้งต่อนาที  แต่หลังออกกำลังกายการเต้นของชีพจร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152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-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171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ครั้งต่อนาที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4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การเต้นของชีพจรสัมพันธ์กับการเต้นของหัวใจหรือไม่  อย่างไร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สัมพันธ์ เพราะ ชีพจรคือการนับอัตราการเต้นของหัวใจ โดยนับผ่านการเต้นของหลอดเลือดแดงในระยะเวลา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1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นาที 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5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โรคหัวใจเกิดจากสาเหตุใดบ้าง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สาเหตุของการเกิดโรคหัวใจ  ส่วนมากเกิดจากการอุดตันของหลอดเลือด  และที่อาจจะเกิด คือ ความดันโลหิตสูง   โรคอ้วน  โรคเบาหวาน  การสูบบุหรี่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6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เราจะป้องกันตัวเราให้ห่างจากโรคหัวใจได้อย่างไร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การปรับเปลี่ยนพฤติกรรมต่างๆ ที่ไม่เหมาะสม เช่น หลีกเลี่ยงใกล้ควันบุหรี่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หมั่นตรวจร่างกายเพื่อควบคุมระดับความดัน และไขมันในเลือดเป็นประจำ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รับประทานอาหารที่มีประโยชน์ และออกกำลังกายอย่างสม่ำเสมอ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ดูแลสุขภาพจิตใจ ลดความเครียด ทำใจให้ผ่อนคลาย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b/>
          <w:color w:val="FF0000"/>
          <w:spacing w:val="0"/>
          <w:position w:val="0"/>
          <w:sz w:val="40"/>
          <w:shd w:fill="auto" w:val="clear"/>
        </w:rPr>
        <w:t xml:space="preserve">ระบบหายใจ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1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ขณะที่เราหายใจเข้า บริเวณทรวงอกเป็นอย่างไร แตกต่างจากขณะหายใจออกอย่างไร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br/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 ทรวงอกจะสูงขึ้น  แตกต่างจากขณะหายใจออก คือ ทรงอกจะสูงขึ้นจากปกติซึ่งการหายใจออกท้องจะยุบและทรวงอกจะเป็นปกติ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2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การออกกำลังกายมีผลต่ออัตราการหายใจ เข้า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-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ออก หรือไม่ อย่างไร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มีผล  เพราะ เมื่อเริ่มต้นออกกำลังกาย จะมีการเพิ่มการหายใจอย่างปานกลางโดยทันที  ออกกำลังต่อไป การหายใจจะค่อย ๆ เพิ่มขึ้นเรื่อย ๆ และค่อย ๆ คงที่ ไม่เพิ่มต่อไปอีก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3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มีอวัยวะใดเกี่ยวข้องกับการหายใจเข้า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-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ออก บ้าง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จมูก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,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ท่อลม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,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ปอด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4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คนสูบบุหรี่มีโอกาสเป็นโรคปอดได้หรือไม่  อย่างไร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มีโอกาส  เพราะ ตัวผู้สูบจะได้รับควันบุหรี่ที่พ่นออกมา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5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ปริมาณของแก๊สออกซิเจนขณะหายใจเข้า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-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ออก แตกต่างกันอย่างไร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หายใจเข้าแก๊สออกซิเจนจะเข้ามาพร้อมกับลมหายใจมากกว่าหายใจออก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6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ปริมาณแก๊สคาร์บอนไดออกไซด์ในลมหายใจออกมากกว่าหรือน้อยกว่าปริมาณแก๊สในลมหายใจเข้า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มากกว่า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7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วิธีทดสอบหาแก๊สคาร์บอนไดออกไซด์จากลมหายใจ  ทำได้อย่างไร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ถ้าปริมาตรคาร์บอนไดออกไซด์ในลมหายใจเข้ามีปริมาณน้อยกว่าปริมาตรคาร์บอนไดออกไซด์ในลมหายใจออก ดังนั้นเทียนจุดไฟที่ใส่เข้าไปในขวดลมหายใจออกจะดับ แต่หายใจเข้าไม่เกิดอะไรเลย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8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ถ้าร่างกายสูดอากาศที่มีปริมาณแก๊สคาร์บอนไดออกไซด์เข้าไปมากๆ  จะมีผลต่อร่างกายหรือไม่ อย่างไร 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    มีผล    ถ้าเราได้รับก๊าซคาร์บอนไดออกไซด์เข้าไปปริมาณมากๆนั้นจะทำให้เลือดเป็นกรดและกระตุ้นระบบหายใจให้หายใจเร็วขึ้นจึงทำให้หัวใจเต้นเร็ว และกดสมองและ ทำให้หมดสติ 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9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ถ้าเราพบคนเป็นลม ควรให้การช่วยเหลืออย่างไร  เหตุใดจึงทำเช่นนั้น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หลีกเลี่ยงไม่ให้คนมามุงและให้เขานอนราบที่สุดและทำหัวให้ต่ำกว่าปลายเท้า  ทำเช่นนั้น  เพราะให้คนเป็นลมมีออกซิเจนในการหายใจมากขึ้นและให้เลือดย้อนขึ้นไปเลี้ยงสมองได้ดี 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b/>
          <w:color w:val="FF0000"/>
          <w:spacing w:val="0"/>
          <w:position w:val="0"/>
          <w:sz w:val="40"/>
          <w:shd w:fill="auto" w:val="clear"/>
        </w:rPr>
        <w:t xml:space="preserve">ระบบขับถ่าย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1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เพราะเหตุใดเราจึงไม่ควรกลั้นปัสสาวะไว้นาน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เพราะจะเกิดผลเสียต่อร่างกาย เช่น โรคกระเพาะปัสสาวะอักเสบ กรวยไตอักเสบ โรคนิ่ว เป็นต้น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2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มนุษย์ขับถ่ายของเสียที่เป็นของเหลวออกจากร่างกายได้ทางใดบ้าง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ทางผิวหนังออกมาในลักษณะเหงื่อ  ทางท่อปัสสาวะออกมาในลัษณะปัสสาวะ  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3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เพราะเหตุใดการดื่มน้ำ การกินผักผลไม้ทุกวันจึงช่วยให้ร่างกายขับถ่ายสะดวกขึ้น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เพราะ มีกากใยอาหารมาก ทำให้ระบบขับถ่ายสามารถทำงานได้อย่างเป็นปกติ 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4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ก่อนและหลังจากการออกกำลังกายปริมาณของเหงื่อที่ร่างกายขับออกแตกต่างกันอย่างไร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ก่อนออกกำลังกายถ้าร่างกายไม่ได้ใช่พลังงานเยอะก็จะไม่มีเหงื่อ ส่วนหลังออกกำลังกายร่างกายใช้พลังงานเยอะ ซึ่งทำให้สมองหลั่งสารเคมีชื่อ แอซีทิลโคลีน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(Acetylcholine) 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ที่อยู่บริเวณปลายประสาทออกมากกระตุ้นต่อมเหงื่อให้ผลิตเหงื่อ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5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ถ้าระบบหายใจผิดปกติจะส่งผลต่อร่างกายอย่างไร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  <w:t xml:space="preserve">ตอบ</w:t>
      </w:r>
      <w:r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  <w:t xml:space="preserve"> อาจมีอาการไอ จาม หาว และสะอึก</w:t>
      </w: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ordiaUPC" w:hAnsi="CordiaUPC" w:cs="CordiaUPC" w:eastAsia="CordiaUPC"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